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91B" w:rsidRDefault="0042591B" w:rsidP="0042591B">
      <w:r>
        <w:rPr>
          <w:noProof/>
          <w:lang w:eastAsia="hr-HR"/>
        </w:rPr>
        <w:drawing>
          <wp:inline distT="0" distB="0" distL="0" distR="0">
            <wp:extent cx="5760720" cy="1440815"/>
            <wp:effectExtent l="0" t="0" r="0" b="698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i vodeni znak ISO 202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4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91B" w:rsidRDefault="0042591B" w:rsidP="0042591B"/>
    <w:p w:rsidR="0042591B" w:rsidRDefault="0042591B" w:rsidP="0042591B">
      <w:pPr>
        <w:jc w:val="center"/>
        <w:rPr>
          <w:b/>
        </w:rPr>
      </w:pPr>
    </w:p>
    <w:p w:rsidR="0042591B" w:rsidRPr="0042591B" w:rsidRDefault="0042591B" w:rsidP="0042591B">
      <w:pPr>
        <w:jc w:val="center"/>
        <w:rPr>
          <w:rFonts w:ascii="Arial" w:hAnsi="Arial" w:cs="Arial"/>
          <w:b/>
          <w:sz w:val="24"/>
          <w:szCs w:val="24"/>
        </w:rPr>
      </w:pPr>
      <w:r w:rsidRPr="0042591B">
        <w:rPr>
          <w:rFonts w:ascii="Arial" w:hAnsi="Arial" w:cs="Arial"/>
          <w:b/>
          <w:sz w:val="24"/>
          <w:szCs w:val="24"/>
        </w:rPr>
        <w:t>OBRAZLOŽENJE RAZLOGA I CILJEVA DONOŠENJA PRAVILNIKA</w:t>
      </w:r>
      <w:r w:rsidRPr="0042591B">
        <w:rPr>
          <w:rFonts w:ascii="Arial" w:hAnsi="Arial" w:cs="Arial"/>
          <w:sz w:val="24"/>
          <w:szCs w:val="24"/>
        </w:rPr>
        <w:t xml:space="preserve"> </w:t>
      </w:r>
      <w:r w:rsidRPr="0042591B">
        <w:rPr>
          <w:rFonts w:ascii="Arial" w:hAnsi="Arial" w:cs="Arial"/>
          <w:b/>
          <w:sz w:val="24"/>
          <w:szCs w:val="24"/>
        </w:rPr>
        <w:t>O PROVEDBI POSTUPAKA JEDNOSTAVNE NABAVE ROBA, USLUGA I RADOVA</w:t>
      </w:r>
    </w:p>
    <w:p w:rsidR="0042591B" w:rsidRPr="0042591B" w:rsidRDefault="0042591B" w:rsidP="0042591B">
      <w:pPr>
        <w:jc w:val="center"/>
        <w:rPr>
          <w:rFonts w:ascii="Arial" w:hAnsi="Arial" w:cs="Arial"/>
          <w:sz w:val="24"/>
          <w:szCs w:val="24"/>
        </w:rPr>
      </w:pPr>
    </w:p>
    <w:p w:rsidR="0042591B" w:rsidRDefault="0042591B" w:rsidP="0042591B">
      <w:pPr>
        <w:jc w:val="both"/>
        <w:rPr>
          <w:rFonts w:ascii="Arial" w:hAnsi="Arial" w:cs="Arial"/>
          <w:sz w:val="24"/>
          <w:szCs w:val="24"/>
        </w:rPr>
      </w:pPr>
      <w:r w:rsidRPr="0042591B">
        <w:rPr>
          <w:rFonts w:ascii="Arial" w:hAnsi="Arial" w:cs="Arial"/>
          <w:sz w:val="24"/>
          <w:szCs w:val="24"/>
        </w:rPr>
        <w:t xml:space="preserve">Županijska lučka uprava Crikvenica pristupila je izradi novog Pravilnika o provedbi postupaka jednostavne nabave roba, usluga i radova radi usklađivanja načina provedbe jednostavne nabave s važećim odredbama Zakona o javnoj nabavi („Narodne novine“ broj 120/16, 114/22 i 48/26). </w:t>
      </w:r>
    </w:p>
    <w:p w:rsidR="0042591B" w:rsidRDefault="0042591B" w:rsidP="0042591B">
      <w:pPr>
        <w:jc w:val="both"/>
        <w:rPr>
          <w:rFonts w:ascii="Arial" w:hAnsi="Arial" w:cs="Arial"/>
          <w:sz w:val="24"/>
          <w:szCs w:val="24"/>
        </w:rPr>
      </w:pPr>
      <w:r w:rsidRPr="0042591B">
        <w:rPr>
          <w:rFonts w:ascii="Arial" w:hAnsi="Arial" w:cs="Arial"/>
          <w:sz w:val="24"/>
          <w:szCs w:val="24"/>
        </w:rPr>
        <w:t xml:space="preserve">Predloženim Pravilnikom uređuju se pravila, uvjeti i postupci jednostavne nabave roba, usluga i radova te provedba projektnih natječaja Županijske lučke uprave </w:t>
      </w:r>
      <w:r>
        <w:rPr>
          <w:rFonts w:ascii="Arial" w:hAnsi="Arial" w:cs="Arial"/>
          <w:sz w:val="24"/>
          <w:szCs w:val="24"/>
        </w:rPr>
        <w:t>Crikvenica</w:t>
      </w:r>
      <w:r w:rsidRPr="0042591B">
        <w:rPr>
          <w:rFonts w:ascii="Arial" w:hAnsi="Arial" w:cs="Arial"/>
          <w:sz w:val="24"/>
          <w:szCs w:val="24"/>
        </w:rPr>
        <w:t xml:space="preserve">. </w:t>
      </w:r>
    </w:p>
    <w:p w:rsidR="0042591B" w:rsidRDefault="0042591B" w:rsidP="0042591B">
      <w:pPr>
        <w:jc w:val="both"/>
        <w:rPr>
          <w:rFonts w:ascii="Arial" w:hAnsi="Arial" w:cs="Arial"/>
          <w:sz w:val="24"/>
          <w:szCs w:val="24"/>
        </w:rPr>
      </w:pPr>
      <w:r w:rsidRPr="0042591B">
        <w:rPr>
          <w:rFonts w:ascii="Arial" w:hAnsi="Arial" w:cs="Arial"/>
          <w:sz w:val="24"/>
          <w:szCs w:val="24"/>
        </w:rPr>
        <w:t xml:space="preserve">Ciljevi donošenja Pravilnika su: – usklađivanje postupaka jednostavne nabave s novim zakonskim vrijednosnim pragovima – jasno određivanje načina provedbe nabave ovisno o procijenjenoj vrijednosti predmeta nabave – povećanje transparentnosti, tržišnog natjecanja i jednakog postupanja prema gospodarskim subjektima – primjena modula jednostavne nabave u Elektroničkom oglasniku javne nabave Republike Hrvatske – uređivanje analize tržišta, sukoba interesa, pregleda i ocjene ponuda, donošenja odluka, sklapanja ugovora i pravne zaštite – osiguravanje ekonomičnog, zakonitog, namjenskog i svrhovitog korištenja sredstava Županijske lučke uprave </w:t>
      </w:r>
      <w:r>
        <w:rPr>
          <w:rFonts w:ascii="Arial" w:hAnsi="Arial" w:cs="Arial"/>
          <w:sz w:val="24"/>
          <w:szCs w:val="24"/>
        </w:rPr>
        <w:t>Crikvenica.</w:t>
      </w:r>
      <w:r w:rsidRPr="0042591B">
        <w:rPr>
          <w:rFonts w:ascii="Arial" w:hAnsi="Arial" w:cs="Arial"/>
          <w:sz w:val="24"/>
          <w:szCs w:val="24"/>
        </w:rPr>
        <w:t xml:space="preserve"> </w:t>
      </w:r>
    </w:p>
    <w:p w:rsidR="0042591B" w:rsidRDefault="0042591B" w:rsidP="0042591B">
      <w:pPr>
        <w:jc w:val="both"/>
        <w:rPr>
          <w:rFonts w:ascii="Arial" w:hAnsi="Arial" w:cs="Arial"/>
          <w:sz w:val="24"/>
          <w:szCs w:val="24"/>
        </w:rPr>
      </w:pPr>
      <w:r w:rsidRPr="0042591B">
        <w:rPr>
          <w:rFonts w:ascii="Arial" w:hAnsi="Arial" w:cs="Arial"/>
          <w:sz w:val="24"/>
          <w:szCs w:val="24"/>
        </w:rPr>
        <w:t>Donošenjem novog Pravilnika prestat će važiti Pravilnik iz 2023. godine, KLASA: 342-01/23-01/62, URBROJ: 2107-1-8-23-1.</w:t>
      </w:r>
      <w:bookmarkStart w:id="0" w:name="_GoBack"/>
      <w:bookmarkEnd w:id="0"/>
    </w:p>
    <w:p w:rsidR="00826BC9" w:rsidRPr="0042591B" w:rsidRDefault="0042591B" w:rsidP="0042591B">
      <w:pPr>
        <w:jc w:val="both"/>
        <w:rPr>
          <w:rFonts w:ascii="Arial" w:hAnsi="Arial" w:cs="Arial"/>
          <w:sz w:val="24"/>
          <w:szCs w:val="24"/>
        </w:rPr>
      </w:pPr>
      <w:r w:rsidRPr="0042591B">
        <w:rPr>
          <w:rFonts w:ascii="Arial" w:hAnsi="Arial" w:cs="Arial"/>
          <w:sz w:val="24"/>
          <w:szCs w:val="24"/>
        </w:rPr>
        <w:t>Zainteresirana javnost poziva se da tijekom savjetovanja dostavi prijedloge, primjedbe i mišljenja na predloženi tekst Pravilnika.</w:t>
      </w:r>
    </w:p>
    <w:sectPr w:rsidR="00826BC9" w:rsidRPr="00425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281"/>
    <w:rsid w:val="00376281"/>
    <w:rsid w:val="0042591B"/>
    <w:rsid w:val="0082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59A95"/>
  <w15:chartTrackingRefBased/>
  <w15:docId w15:val="{E5F229E5-0DE3-4A44-A485-217F0CE09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Antić</dc:creator>
  <cp:keywords/>
  <dc:description/>
  <cp:lastModifiedBy>Igor Antić</cp:lastModifiedBy>
  <cp:revision>2</cp:revision>
  <dcterms:created xsi:type="dcterms:W3CDTF">2026-08-31T12:26:00Z</dcterms:created>
  <dcterms:modified xsi:type="dcterms:W3CDTF">2026-08-31T12:26:00Z</dcterms:modified>
</cp:coreProperties>
</file>